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3375"/>
        <w:gridCol w:w="1980"/>
        <w:gridCol w:w="2295"/>
        <w:tblGridChange w:id="0">
          <w:tblGrid>
            <w:gridCol w:w="1725"/>
            <w:gridCol w:w="3375"/>
            <w:gridCol w:w="1980"/>
            <w:gridCol w:w="2295"/>
          </w:tblGrid>
        </w:tblGridChange>
      </w:tblGrid>
      <w:tr>
        <w:trPr>
          <w:cantSplit w:val="0"/>
          <w:trHeight w:val="47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Policy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 and Chief Executive Officer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C">
      <w:pPr>
        <w:shd w:fill="d9d9d9" w:val="clear"/>
        <w:spacing w:line="240" w:lineRule="auto"/>
        <w:ind w:right="4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right="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right="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Policy Director will manage policy development and materials management in collaboration with members and committees at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incumbent will support political meetings, government consultations, reports, and position papers. </w:t>
      </w:r>
    </w:p>
    <w:p w:rsidR="00000000" w:rsidDel="00000000" w:rsidP="00000000" w:rsidRDefault="00000000" w:rsidRPr="00000000" w14:paraId="0000000F">
      <w:pPr>
        <w:spacing w:line="240" w:lineRule="auto"/>
        <w:ind w:left="0" w:right="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right="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ideal Policy Director has excellent leadership, communication, and project-management skills to manage policy development while keeping member needs as a priority at all times.</w:t>
      </w:r>
    </w:p>
    <w:p w:rsidR="00000000" w:rsidDel="00000000" w:rsidP="00000000" w:rsidRDefault="00000000" w:rsidRPr="00000000" w14:paraId="00000011">
      <w:pPr>
        <w:spacing w:line="240" w:lineRule="auto"/>
        <w:ind w:right="44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d9d9d9" w:val="clear"/>
        <w:spacing w:line="240" w:lineRule="auto"/>
        <w:ind w:right="4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&amp; Responsibilities</w:t>
      </w:r>
    </w:p>
    <w:p w:rsidR="00000000" w:rsidDel="00000000" w:rsidP="00000000" w:rsidRDefault="00000000" w:rsidRPr="00000000" w14:paraId="00000013">
      <w:pPr>
        <w:spacing w:line="240" w:lineRule="auto"/>
        <w:ind w:left="440" w:right="44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ind w:left="0" w:right="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Key responsibilities include, but are not limited to the following:</w:t>
      </w:r>
    </w:p>
    <w:p w:rsidR="00000000" w:rsidDel="00000000" w:rsidP="00000000" w:rsidRDefault="00000000" w:rsidRPr="00000000" w14:paraId="00000015">
      <w:pPr>
        <w:spacing w:line="240" w:lineRule="auto"/>
        <w:ind w:left="440" w:right="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Write and present materials to policy makers, the media and the public, all in coordination/collaboration with the Communications and Projects Manager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Be responsible for designated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 committees and working groups related to the position portfolio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Plan and coordinate meetings, follow-up, drafting minutes (in both English and French languages when applicable)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Draft the necessary accompanying documents for the work of designated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 committees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Participate in and at times coordinate meetings between the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 team and the various levels of government as well as other non-governmental stakeholders and the pre-election task force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Follow designated existing programs and potential future projects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Support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’s French translations and communications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Collaborate closely with other director-level staff to develop policy and communications strategies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Keep up to date with the latest policy developments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Research topics to determine their implications for policies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Set policy strategy based on market and research findings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Present to senior leadership the need for updates or policy changes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Set timelines for completion with the senior leadership team and notify the team of any delays to the process or additional resources needed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Additional related duties as assigned</w:t>
      </w:r>
    </w:p>
    <w:p w:rsidR="00000000" w:rsidDel="00000000" w:rsidP="00000000" w:rsidRDefault="00000000" w:rsidRPr="00000000" w14:paraId="00000024">
      <w:pPr>
        <w:spacing w:line="240" w:lineRule="auto"/>
        <w:ind w:left="720" w:right="453.543307086615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d9d9d9" w:val="clear"/>
        <w:spacing w:line="240" w:lineRule="auto"/>
        <w:ind w:right="4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Core Competencies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line="240" w:lineRule="auto"/>
        <w:ind w:left="720" w:right="453.54330708661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right="453.543307086615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Outstanding communication and public speaking skills, and comfort representing the organization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720" w:right="453.543307086615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Great leadership and interpersonal skills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40" w:lineRule="auto"/>
        <w:ind w:left="720" w:right="453.543307086615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manage a team and delegate tasks effectively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right="453.543307086615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organizational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time management skills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40" w:lineRule="auto"/>
        <w:ind w:left="720" w:right="453.543307086615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in a fast-paced environment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40" w:lineRule="auto"/>
        <w:ind w:left="720" w:right="453.5433070866151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Great problem solving and decision making skills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attention to detail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analytical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Excellent project management skills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Ability to work independently and in teams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hd w:fill="ffffff" w:val="clear"/>
        <w:spacing w:after="220" w:before="0" w:beforeAutospacing="0" w:line="240" w:lineRule="auto"/>
        <w:ind w:left="720" w:hanging="360"/>
        <w:rPr>
          <w:rFonts w:ascii="Calibri" w:cs="Calibri" w:eastAsia="Calibri" w:hAnsi="Calibri"/>
          <w:color w:val="2d2d2d"/>
          <w:u w:val="none"/>
        </w:rPr>
      </w:pPr>
      <w:r w:rsidDel="00000000" w:rsidR="00000000" w:rsidRPr="00000000">
        <w:rPr>
          <w:rFonts w:ascii="Calibri" w:cs="Calibri" w:eastAsia="Calibri" w:hAnsi="Calibri"/>
          <w:color w:val="2d2d2d"/>
          <w:rtl w:val="0"/>
        </w:rPr>
        <w:t xml:space="preserve">Excellent negotiation skills</w:t>
      </w:r>
    </w:p>
    <w:p w:rsidR="00000000" w:rsidDel="00000000" w:rsidP="00000000" w:rsidRDefault="00000000" w:rsidRPr="00000000" w14:paraId="00000032">
      <w:pPr>
        <w:spacing w:line="240" w:lineRule="auto"/>
        <w:ind w:right="453.543307086615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d9d9d9" w:val="clear"/>
        <w:spacing w:line="240" w:lineRule="auto"/>
        <w:ind w:right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right="453.543307086615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Bachelor’s degree in a field such as political science, public policy, economics, or law required, Master’s degree in public policy or law an asset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years of experience in public policy, advocacy, government, public affairs, public relations, or a related field is required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Expertise in working with partners and grantees to build capacity and expertise in policy and advocacy an asset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project management principles an advantage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Bilingual in English and French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right="453.5433070866151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Familiarity with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(Insert software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is an asset</w:t>
      </w:r>
    </w:p>
    <w:p w:rsidR="00000000" w:rsidDel="00000000" w:rsidP="00000000" w:rsidRDefault="00000000" w:rsidRPr="00000000" w14:paraId="0000003B">
      <w:pPr>
        <w:spacing w:line="240" w:lineRule="auto"/>
        <w:ind w:left="720" w:right="453.543307086615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d9d9d9" w:val="clear"/>
        <w:spacing w:line="240" w:lineRule="auto"/>
        <w:ind w:right="45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right="44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work week for this position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hours. 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business hours for this position are from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&lt;insert time&gt;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&lt;insert time&gt;;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Monday to Friday.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Overtime and hours worked outside of the standard work schedule may be required, including some evenings as needed.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Some travel may be required.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line="240" w:lineRule="auto"/>
        <w:ind w:left="720" w:right="446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position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remote/hybrid/onsite.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right="44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right="44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ab/>
        <w:t xml:space="preserve"> </w:t>
        <w:tab/>
        <w:tab/>
        <w:tab/>
        <w:tab/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692238" cy="6730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2238" cy="6730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